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04" w:rsidRDefault="00F3510E">
      <w:pPr>
        <w:rPr>
          <w:rFonts w:ascii="Times New Roman" w:hAnsi="Times New Roman" w:cs="Times New Roman"/>
          <w:sz w:val="28"/>
          <w:szCs w:val="28"/>
        </w:rPr>
      </w:pPr>
      <w:r w:rsidRPr="00F3510E">
        <w:rPr>
          <w:rFonts w:ascii="Times New Roman" w:hAnsi="Times New Roman" w:cs="Times New Roman"/>
          <w:sz w:val="28"/>
          <w:szCs w:val="28"/>
        </w:rPr>
        <w:t xml:space="preserve">Temat: </w:t>
      </w:r>
      <w:r w:rsidRPr="00F3510E">
        <w:rPr>
          <w:rFonts w:ascii="Times New Roman" w:hAnsi="Times New Roman" w:cs="Times New Roman"/>
          <w:sz w:val="28"/>
          <w:szCs w:val="28"/>
        </w:rPr>
        <w:t>Najazdy normańskie i węgierskie</w:t>
      </w:r>
      <w:r w:rsidRPr="00F351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10E" w:rsidRDefault="00F35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Zapoznaj się z treścią rozdziału w podręczniku (s.298-305).</w:t>
      </w:r>
    </w:p>
    <w:p w:rsidR="00F3510E" w:rsidRDefault="00F3510E" w:rsidP="00F351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Omów genezę wypraw wikingów.</w:t>
      </w:r>
    </w:p>
    <w:p w:rsidR="00F3510E" w:rsidRDefault="00F3510E" w:rsidP="00F351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Omów zalety łodzi wikingów.</w:t>
      </w:r>
    </w:p>
    <w:p w:rsidR="00F3510E" w:rsidRDefault="00F3510E" w:rsidP="00F351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Przedstaw krótko okoliczności powstania monarchii węgierskiej.</w:t>
      </w:r>
    </w:p>
    <w:p w:rsidR="00F3510E" w:rsidRDefault="00F3510E" w:rsidP="00F3510E">
      <w:pPr>
        <w:rPr>
          <w:rFonts w:ascii="Times New Roman" w:hAnsi="Times New Roman" w:cs="Times New Roman"/>
          <w:sz w:val="28"/>
          <w:szCs w:val="28"/>
        </w:rPr>
      </w:pPr>
    </w:p>
    <w:p w:rsidR="00F3510E" w:rsidRDefault="00F3510E" w:rsidP="00F35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Pradzieje ziem polskich.</w:t>
      </w:r>
    </w:p>
    <w:p w:rsidR="007963FD" w:rsidRDefault="007963FD" w:rsidP="00F35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Zapoznaj się z treścią rozdziału w podręczniku</w:t>
      </w:r>
      <w:r>
        <w:rPr>
          <w:rFonts w:ascii="Times New Roman" w:hAnsi="Times New Roman" w:cs="Times New Roman"/>
          <w:sz w:val="28"/>
          <w:szCs w:val="28"/>
        </w:rPr>
        <w:t>(s. 314-</w:t>
      </w:r>
      <w:r w:rsidR="0035065A">
        <w:rPr>
          <w:rFonts w:ascii="Times New Roman" w:hAnsi="Times New Roman" w:cs="Times New Roman"/>
          <w:sz w:val="28"/>
          <w:szCs w:val="28"/>
        </w:rPr>
        <w:t>320).</w:t>
      </w:r>
    </w:p>
    <w:p w:rsidR="0035065A" w:rsidRPr="00F3510E" w:rsidRDefault="0035065A" w:rsidP="00F35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zeszycie wymień plemiona Słowian zamieszkujące terytorium dzisiejszej Polski.</w:t>
      </w:r>
      <w:bookmarkStart w:id="0" w:name="_GoBack"/>
      <w:bookmarkEnd w:id="0"/>
    </w:p>
    <w:sectPr w:rsidR="0035065A" w:rsidRPr="00F35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134D7"/>
    <w:multiLevelType w:val="hybridMultilevel"/>
    <w:tmpl w:val="E8B65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A0"/>
    <w:rsid w:val="0035065A"/>
    <w:rsid w:val="007963FD"/>
    <w:rsid w:val="00951DA0"/>
    <w:rsid w:val="00EA22AE"/>
    <w:rsid w:val="00F3510E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2020-05-03T09:25:00Z</dcterms:created>
  <dcterms:modified xsi:type="dcterms:W3CDTF">2020-05-03T09:58:00Z</dcterms:modified>
</cp:coreProperties>
</file>