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TEMAT:Gospodarka  materiałami pędnymi, eksploatacyjnymi oraz częściami  zamiennymi do  maszyn  i  urządzeń  rolniczych  w warunkach gospodarstwa  rolniczego.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*Zapoznać  się  z podręcznika lub  innych źródeł z  magazynowaniem  paliw  i   materiałów smarnych    oraz eksploatacyjnych(  paski klinowe,  okładziny cierne szczęk hamulcowych  ,tarcz sprzęgłowych ,płyny eksploatacyjne takie jak płyn chłodzący ,płyn hamulcowy itd.)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*Napisać  referat  na ten  temat  lub zrobić  prezentację  i  przesłać  na e-mail  amrozowski2020@gmail.com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